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FA36" w14:textId="331ECA5C" w:rsidR="00BF0EB6" w:rsidRPr="000461F0" w:rsidRDefault="00BF0EB6" w:rsidP="003D74E5">
      <w:pPr>
        <w:pStyle w:val="Nadpis1"/>
      </w:pPr>
      <w:r w:rsidRPr="000461F0">
        <w:t>USMERNENIE</w:t>
      </w:r>
      <w:r w:rsidR="00D967B7" w:rsidRPr="000461F0">
        <w:t xml:space="preserve"> pre </w:t>
      </w:r>
      <w:r w:rsidR="00DB25E4">
        <w:t>zabezpečenie zvýšenej kontroly cudzincov</w:t>
      </w:r>
    </w:p>
    <w:p w14:paraId="78D234B6" w14:textId="77777777" w:rsidR="00DB25E4" w:rsidRDefault="00DB25E4" w:rsidP="003C4B57"/>
    <w:p w14:paraId="21D4B260" w14:textId="12CF34E3" w:rsidR="003C4B57" w:rsidRDefault="003C4B57" w:rsidP="003C4B57">
      <w:r>
        <w:t>Vážen</w:t>
      </w:r>
      <w:r w:rsidR="002F1C9C">
        <w:t>é zberné miesto</w:t>
      </w:r>
      <w:r>
        <w:t>,</w:t>
      </w:r>
    </w:p>
    <w:p w14:paraId="2680787F" w14:textId="0038B3E1" w:rsidR="00A8190B" w:rsidRDefault="00A8190B" w:rsidP="00D53A4E">
      <w:pPr>
        <w:jc w:val="both"/>
      </w:pPr>
      <w:r w:rsidRPr="00A8190B">
        <w:t>v</w:t>
      </w:r>
      <w:r w:rsidR="00E429FA" w:rsidRPr="00A8190B">
        <w:t xml:space="preserve"> rámci </w:t>
      </w:r>
      <w:r w:rsidRPr="00A8190B">
        <w:t>kontroly</w:t>
      </w:r>
      <w:r w:rsidR="00E429FA" w:rsidRPr="00A8190B">
        <w:t xml:space="preserve"> zahraničnej fyzickej osoby cudzinec predkladá zamestnancovi zberného miesta </w:t>
      </w:r>
      <w:r>
        <w:t xml:space="preserve">jeho </w:t>
      </w:r>
      <w:r w:rsidR="00E429FA" w:rsidRPr="00A8190B">
        <w:t>identifikačný doklad</w:t>
      </w:r>
      <w:r w:rsidRPr="00A8190B">
        <w:t xml:space="preserve"> a</w:t>
      </w:r>
      <w:r w:rsidR="00E429FA" w:rsidRPr="00A8190B">
        <w:t xml:space="preserve"> pobytov</w:t>
      </w:r>
      <w:r w:rsidRPr="00A8190B">
        <w:t>ý</w:t>
      </w:r>
      <w:r w:rsidR="00E429FA" w:rsidRPr="00A8190B">
        <w:t xml:space="preserve"> </w:t>
      </w:r>
      <w:r w:rsidRPr="00A8190B">
        <w:t xml:space="preserve">doklad </w:t>
      </w:r>
      <w:r w:rsidR="00E429FA" w:rsidRPr="00A8190B">
        <w:t>vydan</w:t>
      </w:r>
      <w:r w:rsidRPr="00A8190B">
        <w:t>ý</w:t>
      </w:r>
      <w:r w:rsidR="00E429FA" w:rsidRPr="00A8190B">
        <w:t xml:space="preserve"> MV</w:t>
      </w:r>
      <w:r w:rsidRPr="00A8190B">
        <w:t xml:space="preserve"> </w:t>
      </w:r>
      <w:r w:rsidR="00E429FA" w:rsidRPr="00A8190B">
        <w:t>SR</w:t>
      </w:r>
      <w:r w:rsidRPr="00A8190B">
        <w:t>, prípadne</w:t>
      </w:r>
      <w:r w:rsidR="00E429FA" w:rsidRPr="00A8190B">
        <w:t xml:space="preserve"> udelené národné</w:t>
      </w:r>
      <w:r w:rsidRPr="00A8190B">
        <w:t xml:space="preserve"> </w:t>
      </w:r>
      <w:r w:rsidR="00E429FA" w:rsidRPr="00A8190B">
        <w:t xml:space="preserve">pracovné vízum. </w:t>
      </w:r>
      <w:r w:rsidRPr="00A8190B">
        <w:t xml:space="preserve">V súčasnosti sa ukladajú údaje </w:t>
      </w:r>
      <w:r w:rsidR="00E429FA" w:rsidRPr="00A8190B">
        <w:t xml:space="preserve">v rozsahu </w:t>
      </w:r>
      <w:r w:rsidR="002F1C9C">
        <w:t>„</w:t>
      </w:r>
      <w:r w:rsidR="00E429FA" w:rsidRPr="00A8190B">
        <w:t xml:space="preserve">číslo </w:t>
      </w:r>
      <w:r w:rsidRPr="00A8190B">
        <w:t xml:space="preserve">pobytového </w:t>
      </w:r>
      <w:r w:rsidR="00E429FA" w:rsidRPr="00A8190B">
        <w:t>dokladu</w:t>
      </w:r>
      <w:r w:rsidR="002F1C9C">
        <w:t>“</w:t>
      </w:r>
      <w:r w:rsidR="00E429FA" w:rsidRPr="00A8190B">
        <w:t xml:space="preserve"> a</w:t>
      </w:r>
      <w:r>
        <w:t> </w:t>
      </w:r>
      <w:r w:rsidR="002F1C9C">
        <w:t>„</w:t>
      </w:r>
      <w:r>
        <w:t xml:space="preserve">dátum </w:t>
      </w:r>
      <w:r w:rsidR="00E429FA" w:rsidRPr="00A8190B">
        <w:t>lehot</w:t>
      </w:r>
      <w:r>
        <w:t>y</w:t>
      </w:r>
      <w:r w:rsidR="00E429FA" w:rsidRPr="00A8190B">
        <w:t xml:space="preserve"> platnosti pobytu do</w:t>
      </w:r>
      <w:r w:rsidR="002F1C9C">
        <w:t>“ (daného dátumu)</w:t>
      </w:r>
      <w:r w:rsidR="00E429FA" w:rsidRPr="00A8190B">
        <w:t>.</w:t>
      </w:r>
      <w:r w:rsidRPr="00A8190B">
        <w:t xml:space="preserve"> </w:t>
      </w:r>
      <w:r w:rsidR="00E429FA" w:rsidRPr="00A8190B">
        <w:t xml:space="preserve"> </w:t>
      </w:r>
      <w:r w:rsidRPr="00A8190B">
        <w:t xml:space="preserve">Evidencia </w:t>
      </w:r>
      <w:r w:rsidR="004842BE">
        <w:t xml:space="preserve">cudzinca </w:t>
      </w:r>
      <w:r w:rsidRPr="00A8190B">
        <w:t>obsahujúca tieto dva údaje je pre schvaľova</w:t>
      </w:r>
      <w:r w:rsidR="002F1C9C">
        <w:t>nie žiadostí</w:t>
      </w:r>
      <w:r w:rsidRPr="00A8190B">
        <w:t xml:space="preserve"> </w:t>
      </w:r>
      <w:r w:rsidR="002F1C9C">
        <w:t xml:space="preserve"> </w:t>
      </w:r>
      <w:r w:rsidRPr="00A8190B">
        <w:t xml:space="preserve">nedostatočná a zároveň systém </w:t>
      </w:r>
      <w:r w:rsidR="002F1C9C">
        <w:t>nedokáže s</w:t>
      </w:r>
      <w:r w:rsidRPr="00A8190B">
        <w:t>kontrol</w:t>
      </w:r>
      <w:r w:rsidR="002F1C9C">
        <w:t>ovať</w:t>
      </w:r>
      <w:r w:rsidRPr="00A8190B">
        <w:t xml:space="preserve"> legislatívnu požiadavk</w:t>
      </w:r>
      <w:r>
        <w:t>u</w:t>
      </w:r>
      <w:r w:rsidRPr="00A8190B">
        <w:t xml:space="preserve"> </w:t>
      </w:r>
      <w:r w:rsidR="004842BE">
        <w:t>podľa n</w:t>
      </w:r>
      <w:r w:rsidR="004842BE" w:rsidRPr="00382BB4">
        <w:t>ariadeni</w:t>
      </w:r>
      <w:r w:rsidR="004842BE">
        <w:t>a</w:t>
      </w:r>
      <w:r w:rsidR="004842BE" w:rsidRPr="00382BB4">
        <w:t xml:space="preserve"> Európskeho parlamentu a Rady (EÚ) č. 165/2014</w:t>
      </w:r>
      <w:r w:rsidR="004842BE">
        <w:t>, kde karta môže byť vydaná</w:t>
      </w:r>
      <w:r w:rsidRPr="00A8190B">
        <w:t xml:space="preserve"> osobe, ktorá sa zdržiava</w:t>
      </w:r>
      <w:r w:rsidR="004842BE">
        <w:t xml:space="preserve"> na území SR</w:t>
      </w:r>
      <w:r>
        <w:t xml:space="preserve"> najmenej 185 dní.</w:t>
      </w:r>
    </w:p>
    <w:p w14:paraId="14994CA3" w14:textId="690ED098" w:rsidR="004842BE" w:rsidRPr="00A8190B" w:rsidRDefault="004842BE" w:rsidP="00D53A4E">
      <w:pPr>
        <w:jc w:val="both"/>
      </w:pPr>
      <w:r>
        <w:t xml:space="preserve">Preto sme pripravili v rámci systému CAMS úpravy vo formulároch žiadostí tak, aby </w:t>
      </w:r>
      <w:r w:rsidR="002F1C9C">
        <w:t xml:space="preserve">uložené </w:t>
      </w:r>
      <w:r>
        <w:t>údaje boli jednoznačné</w:t>
      </w:r>
      <w:r w:rsidR="002F1C9C">
        <w:t xml:space="preserve"> a</w:t>
      </w:r>
      <w:r>
        <w:t xml:space="preserve"> úplné a</w:t>
      </w:r>
      <w:r w:rsidR="002F1C9C">
        <w:t> na základe ktorých je možné bezpečne realizovať kontrolu a samotné schvaľovanie žiadostí</w:t>
      </w:r>
      <w:r>
        <w:t>.</w:t>
      </w:r>
    </w:p>
    <w:p w14:paraId="17573B7B" w14:textId="1AAAEF1E" w:rsidR="00102C63" w:rsidRPr="002F1C9C" w:rsidRDefault="002F1C9C" w:rsidP="00D53A4E">
      <w:pPr>
        <w:jc w:val="both"/>
      </w:pPr>
      <w:r>
        <w:t>Implementácia zmien je plánovaná k 25.01.2024 o 16:00 a zmeny sa prejavia hneď po nasadení.</w:t>
      </w:r>
    </w:p>
    <w:p w14:paraId="7FAFCD85" w14:textId="77777777" w:rsidR="002F1C9C" w:rsidRDefault="002F1C9C" w:rsidP="00D53A4E">
      <w:pPr>
        <w:jc w:val="both"/>
        <w:rPr>
          <w:b/>
          <w:bCs/>
        </w:rPr>
      </w:pPr>
    </w:p>
    <w:p w14:paraId="3378D650" w14:textId="262A6AD8" w:rsidR="00A460CE" w:rsidRPr="00102C63" w:rsidRDefault="004842BE" w:rsidP="003D74E5">
      <w:pPr>
        <w:pStyle w:val="Nadpis2"/>
      </w:pPr>
      <w:r w:rsidRPr="00102C63">
        <w:t>Z</w:t>
      </w:r>
      <w:r w:rsidR="00102C63">
        <w:t>OZNAM ZMIEN</w:t>
      </w:r>
      <w:r w:rsidR="002F1C9C">
        <w:t xml:space="preserve"> V CAMS</w:t>
      </w:r>
      <w:r w:rsidR="00A460CE" w:rsidRPr="00102C63">
        <w:t>:</w:t>
      </w:r>
    </w:p>
    <w:p w14:paraId="2F6CB224" w14:textId="24E38A19" w:rsidR="0046323B" w:rsidRPr="00102C63" w:rsidRDefault="0046323B" w:rsidP="00D53A4E">
      <w:pPr>
        <w:jc w:val="both"/>
        <w:rPr>
          <w:u w:val="single"/>
        </w:rPr>
      </w:pPr>
      <w:r w:rsidRPr="002F1C9C">
        <w:rPr>
          <w:highlight w:val="lightGray"/>
          <w:u w:val="single"/>
        </w:rPr>
        <w:t>Doplnené nové časti (údaje):</w:t>
      </w:r>
    </w:p>
    <w:p w14:paraId="07F00738" w14:textId="5837C95D" w:rsidR="00BE47F3" w:rsidRDefault="00BE47F3" w:rsidP="00BE47F3">
      <w:pPr>
        <w:pStyle w:val="Odsekzoznamu"/>
        <w:numPr>
          <w:ilvl w:val="0"/>
          <w:numId w:val="13"/>
        </w:numPr>
        <w:jc w:val="both"/>
      </w:pPr>
      <w:r w:rsidRPr="00102C63">
        <w:rPr>
          <w:b/>
          <w:bCs/>
          <w:smallCaps/>
        </w:rPr>
        <w:t>Identifikačný doklad</w:t>
      </w:r>
      <w:r w:rsidR="006305B9">
        <w:t xml:space="preserve"> – predkladajú všetci žiadatelia</w:t>
      </w:r>
    </w:p>
    <w:p w14:paraId="1A0EBA18" w14:textId="1A7ED56F" w:rsidR="0046323B" w:rsidRDefault="0046323B" w:rsidP="0046323B">
      <w:pPr>
        <w:pStyle w:val="Odsekzoznamu"/>
        <w:numPr>
          <w:ilvl w:val="1"/>
          <w:numId w:val="13"/>
        </w:numPr>
        <w:jc w:val="both"/>
      </w:pPr>
      <w:r>
        <w:t>typ identifikačného dokladu</w:t>
      </w:r>
    </w:p>
    <w:p w14:paraId="53707F1A" w14:textId="1DC8EE46" w:rsidR="0046323B" w:rsidRDefault="0046323B" w:rsidP="0046323B">
      <w:pPr>
        <w:pStyle w:val="Odsekzoznamu"/>
        <w:numPr>
          <w:ilvl w:val="1"/>
          <w:numId w:val="13"/>
        </w:numPr>
        <w:jc w:val="both"/>
      </w:pPr>
      <w:r>
        <w:t>číslo dokladu</w:t>
      </w:r>
    </w:p>
    <w:p w14:paraId="7963808D" w14:textId="30516131" w:rsidR="0046323B" w:rsidRDefault="0046323B" w:rsidP="0046323B">
      <w:pPr>
        <w:pStyle w:val="Odsekzoznamu"/>
        <w:numPr>
          <w:ilvl w:val="1"/>
          <w:numId w:val="13"/>
        </w:numPr>
        <w:jc w:val="both"/>
      </w:pPr>
      <w:r>
        <w:t> dátum platnosti</w:t>
      </w:r>
    </w:p>
    <w:p w14:paraId="1460ADA0" w14:textId="484A93AF" w:rsidR="00BE47F3" w:rsidRDefault="00BE47F3" w:rsidP="00BE47F3">
      <w:pPr>
        <w:pStyle w:val="Odsekzoznamu"/>
        <w:numPr>
          <w:ilvl w:val="0"/>
          <w:numId w:val="13"/>
        </w:numPr>
        <w:jc w:val="both"/>
      </w:pPr>
      <w:r w:rsidRPr="00102C63">
        <w:rPr>
          <w:b/>
          <w:bCs/>
          <w:smallCaps/>
        </w:rPr>
        <w:t>Povolenie pobytu</w:t>
      </w:r>
      <w:r w:rsidR="00102C63" w:rsidRPr="00102C63">
        <w:rPr>
          <w:b/>
          <w:bCs/>
          <w:smallCaps/>
        </w:rPr>
        <w:t xml:space="preserve"> (cudzinec)</w:t>
      </w:r>
      <w:r w:rsidR="006305B9">
        <w:t xml:space="preserve"> – predkladajú cudzinci</w:t>
      </w:r>
    </w:p>
    <w:p w14:paraId="0C3F850D" w14:textId="015744A0" w:rsidR="0046323B" w:rsidRDefault="0046323B" w:rsidP="0046323B">
      <w:pPr>
        <w:pStyle w:val="Odsekzoznamu"/>
        <w:numPr>
          <w:ilvl w:val="1"/>
          <w:numId w:val="13"/>
        </w:numPr>
        <w:jc w:val="both"/>
      </w:pPr>
      <w:r>
        <w:t xml:space="preserve">typ povolenia pobytu </w:t>
      </w:r>
    </w:p>
    <w:p w14:paraId="7BE004D5" w14:textId="77777777" w:rsidR="0046323B" w:rsidRDefault="0046323B" w:rsidP="0046323B">
      <w:pPr>
        <w:pStyle w:val="Odsekzoznamu"/>
        <w:numPr>
          <w:ilvl w:val="1"/>
          <w:numId w:val="13"/>
        </w:numPr>
        <w:jc w:val="both"/>
      </w:pPr>
      <w:r>
        <w:t>číslo dokladu</w:t>
      </w:r>
    </w:p>
    <w:p w14:paraId="5C2659A9" w14:textId="77777777" w:rsidR="0046323B" w:rsidRDefault="0046323B" w:rsidP="0046323B">
      <w:pPr>
        <w:pStyle w:val="Odsekzoznamu"/>
        <w:numPr>
          <w:ilvl w:val="1"/>
          <w:numId w:val="13"/>
        </w:numPr>
        <w:jc w:val="both"/>
      </w:pPr>
      <w:r>
        <w:t>dátum platnosti pobytu od</w:t>
      </w:r>
    </w:p>
    <w:p w14:paraId="464A9304" w14:textId="77777777" w:rsidR="0046323B" w:rsidRDefault="0046323B" w:rsidP="0046323B">
      <w:pPr>
        <w:pStyle w:val="Odsekzoznamu"/>
        <w:numPr>
          <w:ilvl w:val="1"/>
          <w:numId w:val="13"/>
        </w:numPr>
        <w:jc w:val="both"/>
      </w:pPr>
      <w:r>
        <w:t>dátum platnosti pobytu do</w:t>
      </w:r>
    </w:p>
    <w:p w14:paraId="54FE32D8" w14:textId="35F6EC80" w:rsidR="0046323B" w:rsidRDefault="0046323B" w:rsidP="0046323B">
      <w:pPr>
        <w:pStyle w:val="Odsekzoznamu"/>
        <w:numPr>
          <w:ilvl w:val="1"/>
          <w:numId w:val="13"/>
        </w:numPr>
        <w:jc w:val="both"/>
      </w:pPr>
      <w:r>
        <w:t>štatistická kvalifikácia zamestnania víza</w:t>
      </w:r>
    </w:p>
    <w:p w14:paraId="63DAAEAB" w14:textId="65C25656" w:rsidR="00BE47F3" w:rsidRDefault="00BE47F3" w:rsidP="00BE47F3">
      <w:pPr>
        <w:pStyle w:val="Odsekzoznamu"/>
        <w:numPr>
          <w:ilvl w:val="0"/>
          <w:numId w:val="13"/>
        </w:numPr>
        <w:jc w:val="both"/>
      </w:pPr>
      <w:proofErr w:type="spellStart"/>
      <w:r w:rsidRPr="00102C63">
        <w:rPr>
          <w:b/>
          <w:bCs/>
          <w:smallCaps/>
        </w:rPr>
        <w:t>Skeny</w:t>
      </w:r>
      <w:proofErr w:type="spellEnd"/>
      <w:r w:rsidRPr="00102C63">
        <w:rPr>
          <w:b/>
          <w:bCs/>
          <w:smallCaps/>
        </w:rPr>
        <w:t xml:space="preserve"> podkladov</w:t>
      </w:r>
      <w:r w:rsidR="006305B9">
        <w:t xml:space="preserve"> – </w:t>
      </w:r>
      <w:r w:rsidR="005D16B7">
        <w:t xml:space="preserve">vyhotovovanie </w:t>
      </w:r>
      <w:proofErr w:type="spellStart"/>
      <w:r w:rsidR="005D16B7">
        <w:t>skenov</w:t>
      </w:r>
      <w:proofErr w:type="spellEnd"/>
      <w:r w:rsidR="005D16B7">
        <w:t xml:space="preserve"> z </w:t>
      </w:r>
      <w:r w:rsidR="006305B9">
        <w:t>podklad</w:t>
      </w:r>
      <w:r w:rsidR="005D16B7">
        <w:t>ov</w:t>
      </w:r>
      <w:r w:rsidR="006305B9">
        <w:t xml:space="preserve"> cudzincov</w:t>
      </w:r>
    </w:p>
    <w:p w14:paraId="71BFAA79" w14:textId="7F7E5086" w:rsidR="00102C63" w:rsidRDefault="00102C63" w:rsidP="00102C63">
      <w:pPr>
        <w:pStyle w:val="Odsekzoznamu"/>
        <w:numPr>
          <w:ilvl w:val="1"/>
          <w:numId w:val="13"/>
        </w:numPr>
        <w:jc w:val="both"/>
      </w:pPr>
      <w:r>
        <w:t> </w:t>
      </w:r>
      <w:proofErr w:type="spellStart"/>
      <w:r>
        <w:t>sken</w:t>
      </w:r>
      <w:proofErr w:type="spellEnd"/>
      <w:r>
        <w:t xml:space="preserve"> identifikačného dokladu</w:t>
      </w:r>
    </w:p>
    <w:p w14:paraId="07AA8E21" w14:textId="4E7982F2" w:rsidR="00102C63" w:rsidRDefault="00102C63" w:rsidP="00102C63">
      <w:pPr>
        <w:pStyle w:val="Odsekzoznamu"/>
        <w:numPr>
          <w:ilvl w:val="1"/>
          <w:numId w:val="13"/>
        </w:numPr>
        <w:jc w:val="both"/>
      </w:pPr>
      <w:r>
        <w:t> </w:t>
      </w:r>
      <w:proofErr w:type="spellStart"/>
      <w:r>
        <w:t>sken</w:t>
      </w:r>
      <w:proofErr w:type="spellEnd"/>
      <w:r>
        <w:t xml:space="preserve"> povolenia pobytu predná strana</w:t>
      </w:r>
    </w:p>
    <w:p w14:paraId="19343BD2" w14:textId="634F28F8" w:rsidR="00102C63" w:rsidRDefault="00102C63" w:rsidP="00102C63">
      <w:pPr>
        <w:pStyle w:val="Odsekzoznamu"/>
        <w:numPr>
          <w:ilvl w:val="1"/>
          <w:numId w:val="13"/>
        </w:numPr>
        <w:jc w:val="both"/>
      </w:pPr>
      <w:r>
        <w:t> </w:t>
      </w:r>
      <w:proofErr w:type="spellStart"/>
      <w:r>
        <w:t>sken</w:t>
      </w:r>
      <w:proofErr w:type="spellEnd"/>
      <w:r>
        <w:t xml:space="preserve"> povolenia pobytu zadná strana</w:t>
      </w:r>
    </w:p>
    <w:p w14:paraId="2A9E9FF2" w14:textId="4956C8A9" w:rsidR="00102C63" w:rsidRDefault="00102C63" w:rsidP="00102C63">
      <w:pPr>
        <w:pStyle w:val="Odsekzoznamu"/>
        <w:numPr>
          <w:ilvl w:val="1"/>
          <w:numId w:val="13"/>
        </w:numPr>
        <w:jc w:val="both"/>
      </w:pPr>
      <w:r>
        <w:t> </w:t>
      </w:r>
      <w:proofErr w:type="spellStart"/>
      <w:r>
        <w:t>sken</w:t>
      </w:r>
      <w:proofErr w:type="spellEnd"/>
      <w:r>
        <w:t xml:space="preserve"> národného víza (alternatíva k pobytovému dokladu)</w:t>
      </w:r>
    </w:p>
    <w:p w14:paraId="354D8159" w14:textId="47F85917" w:rsidR="00BE47F3" w:rsidRPr="00102C63" w:rsidRDefault="0046323B" w:rsidP="00BE47F3">
      <w:pPr>
        <w:jc w:val="both"/>
        <w:rPr>
          <w:u w:val="single"/>
        </w:rPr>
      </w:pPr>
      <w:r w:rsidRPr="002F1C9C">
        <w:rPr>
          <w:highlight w:val="lightGray"/>
          <w:u w:val="single"/>
        </w:rPr>
        <w:t>Odobraté časti (údaje):</w:t>
      </w:r>
    </w:p>
    <w:p w14:paraId="776BA5A7" w14:textId="56F51167" w:rsidR="00102C63" w:rsidRPr="00102C63" w:rsidRDefault="00102C63" w:rsidP="0046323B">
      <w:pPr>
        <w:pStyle w:val="Odsekzoznamu"/>
        <w:numPr>
          <w:ilvl w:val="0"/>
          <w:numId w:val="15"/>
        </w:numPr>
        <w:jc w:val="both"/>
        <w:rPr>
          <w:smallCaps/>
        </w:rPr>
      </w:pPr>
      <w:r w:rsidRPr="00102C63">
        <w:rPr>
          <w:b/>
          <w:bCs/>
          <w:smallCaps/>
        </w:rPr>
        <w:t>Povolenie k pobytu (cudzinec)</w:t>
      </w:r>
      <w:r w:rsidRPr="00102C63">
        <w:rPr>
          <w:smallCaps/>
        </w:rPr>
        <w:t xml:space="preserve"> </w:t>
      </w:r>
    </w:p>
    <w:p w14:paraId="654337CE" w14:textId="7F4AE622" w:rsidR="0046323B" w:rsidRDefault="0046323B" w:rsidP="00102C63">
      <w:pPr>
        <w:pStyle w:val="Odsekzoznamu"/>
        <w:numPr>
          <w:ilvl w:val="1"/>
          <w:numId w:val="15"/>
        </w:numPr>
        <w:jc w:val="both"/>
      </w:pPr>
      <w:r>
        <w:t>Číslo OVMCND</w:t>
      </w:r>
    </w:p>
    <w:p w14:paraId="19993AE3" w14:textId="44DB452F" w:rsidR="0046323B" w:rsidRDefault="0046323B" w:rsidP="00102C63">
      <w:pPr>
        <w:pStyle w:val="Odsekzoznamu"/>
        <w:numPr>
          <w:ilvl w:val="1"/>
          <w:numId w:val="15"/>
        </w:numPr>
        <w:jc w:val="both"/>
      </w:pPr>
      <w:r>
        <w:t>Dátum platnosti OVMNCD</w:t>
      </w:r>
    </w:p>
    <w:p w14:paraId="1F2A3644" w14:textId="77777777" w:rsidR="0046323B" w:rsidRDefault="0046323B" w:rsidP="0046323B">
      <w:pPr>
        <w:keepNext/>
        <w:jc w:val="both"/>
      </w:pPr>
      <w:r w:rsidRPr="0046323B">
        <w:rPr>
          <w:noProof/>
        </w:rPr>
        <w:drawing>
          <wp:inline distT="0" distB="0" distL="0" distR="0" wp14:anchorId="6FF57640" wp14:editId="0055BA60">
            <wp:extent cx="3937991" cy="659958"/>
            <wp:effectExtent l="0" t="0" r="5715" b="6985"/>
            <wp:docPr id="49719269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9269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1030" cy="66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4D18B" w14:textId="7529B32F" w:rsidR="0046323B" w:rsidRDefault="0046323B" w:rsidP="0046323B">
      <w:pPr>
        <w:pStyle w:val="Popis"/>
        <w:jc w:val="both"/>
      </w:pPr>
      <w:r>
        <w:t xml:space="preserve">Obrázok </w:t>
      </w:r>
      <w:fldSimple w:instr=" SEQ Obrázok \* ARABIC ">
        <w:r w:rsidR="00724A7A">
          <w:rPr>
            <w:noProof/>
          </w:rPr>
          <w:t>1</w:t>
        </w:r>
      </w:fldSimple>
      <w:r>
        <w:t xml:space="preserve"> </w:t>
      </w:r>
      <w:r w:rsidR="0092477C">
        <w:t>P</w:t>
      </w:r>
      <w:r>
        <w:t>ôvodná</w:t>
      </w:r>
      <w:r w:rsidR="00102C63">
        <w:t xml:space="preserve"> </w:t>
      </w:r>
      <w:r>
        <w:t xml:space="preserve">časť, do ktorej sa vypĺňali údaje </w:t>
      </w:r>
      <w:r w:rsidR="0079044A">
        <w:t xml:space="preserve">povolenia pobytu už nebude súčasťou formulára, resp. </w:t>
      </w:r>
      <w:r w:rsidR="0092477C">
        <w:t>b</w:t>
      </w:r>
      <w:r w:rsidR="0079044A">
        <w:t>ude nahraden</w:t>
      </w:r>
      <w:r w:rsidR="0092477C">
        <w:t>á</w:t>
      </w:r>
      <w:r>
        <w:t>.</w:t>
      </w:r>
    </w:p>
    <w:p w14:paraId="7EF4DA6D" w14:textId="77777777" w:rsidR="00102C63" w:rsidRDefault="00102C63" w:rsidP="00BE47F3">
      <w:pPr>
        <w:jc w:val="both"/>
      </w:pPr>
    </w:p>
    <w:p w14:paraId="0C62B186" w14:textId="77777777" w:rsidR="002F1C9C" w:rsidRDefault="002F1C9C" w:rsidP="00BE47F3">
      <w:pPr>
        <w:jc w:val="both"/>
      </w:pPr>
    </w:p>
    <w:p w14:paraId="7A1482D8" w14:textId="77777777" w:rsidR="002F1C9C" w:rsidRDefault="002F1C9C" w:rsidP="00BE47F3">
      <w:pPr>
        <w:jc w:val="both"/>
      </w:pPr>
    </w:p>
    <w:p w14:paraId="3308ABE4" w14:textId="77777777" w:rsidR="002F1C9C" w:rsidRDefault="002F1C9C" w:rsidP="00BE47F3">
      <w:pPr>
        <w:jc w:val="both"/>
      </w:pPr>
    </w:p>
    <w:p w14:paraId="76DE8B28" w14:textId="7FEC9B24" w:rsidR="00102C63" w:rsidRDefault="00102C63" w:rsidP="003D74E5">
      <w:pPr>
        <w:pStyle w:val="Nadpis2"/>
      </w:pPr>
      <w:r>
        <w:t xml:space="preserve">DETAILÝ POPIS JEDNOTLIVÝCH ZMIEN: </w:t>
      </w:r>
    </w:p>
    <w:p w14:paraId="209DDF82" w14:textId="3BFBDEE9" w:rsidR="00BE47F3" w:rsidRPr="00DB25E4" w:rsidRDefault="00BE47F3" w:rsidP="003D74E5">
      <w:pPr>
        <w:pStyle w:val="Nadpis3"/>
        <w:numPr>
          <w:ilvl w:val="0"/>
          <w:numId w:val="16"/>
        </w:numPr>
      </w:pPr>
      <w:r>
        <w:t>IDENTIFIKAČNÝ DOKLAD</w:t>
      </w:r>
    </w:p>
    <w:p w14:paraId="63942F9A" w14:textId="5936E1B3" w:rsidR="00BE47F3" w:rsidRDefault="00CF61EA" w:rsidP="00BE47F3">
      <w:pPr>
        <w:jc w:val="both"/>
      </w:pPr>
      <w:r>
        <w:t xml:space="preserve">Každý žiadateľ sa preukazuje identifikačným dokladom, kde občan SR predkladá Občiansky preukaz SR, zahraničný občan Občiansky preukaz EÚ alebo Cestovný pas. </w:t>
      </w:r>
    </w:p>
    <w:p w14:paraId="46F31BAF" w14:textId="77777777" w:rsidR="00BE47F3" w:rsidRDefault="00BE47F3" w:rsidP="00BE47F3">
      <w:pPr>
        <w:keepNext/>
        <w:jc w:val="both"/>
      </w:pPr>
      <w:r w:rsidRPr="00FE61A8">
        <w:rPr>
          <w:noProof/>
        </w:rPr>
        <w:drawing>
          <wp:inline distT="0" distB="0" distL="0" distR="0" wp14:anchorId="0FF218A0" wp14:editId="55A7708A">
            <wp:extent cx="5296639" cy="1095528"/>
            <wp:effectExtent l="0" t="0" r="0" b="9525"/>
            <wp:docPr id="51290233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02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E243" w14:textId="149961A7" w:rsidR="00BE47F3" w:rsidRDefault="00BE47F3" w:rsidP="00BE47F3">
      <w:pPr>
        <w:pStyle w:val="Popis"/>
        <w:jc w:val="both"/>
      </w:pPr>
      <w:r>
        <w:t xml:space="preserve">Obrázok </w:t>
      </w:r>
      <w:fldSimple w:instr=" SEQ Obrázok \* ARABIC ">
        <w:r w:rsidR="00724A7A">
          <w:rPr>
            <w:noProof/>
          </w:rPr>
          <w:t>2</w:t>
        </w:r>
      </w:fldSimple>
      <w:r>
        <w:t xml:space="preserve"> Pridané nové </w:t>
      </w:r>
      <w:r w:rsidR="002F1C9C">
        <w:t>údaje</w:t>
      </w:r>
      <w:r>
        <w:t xml:space="preserve"> </w:t>
      </w:r>
      <w:r w:rsidR="002F1C9C">
        <w:t xml:space="preserve">pre </w:t>
      </w:r>
      <w:r>
        <w:t>Identifikačný doklad</w:t>
      </w:r>
      <w:r w:rsidR="002F1C9C">
        <w:t xml:space="preserve"> (prednastavená hodnota je Občiansky preukaz (SK)</w:t>
      </w:r>
    </w:p>
    <w:p w14:paraId="4338C052" w14:textId="77777777" w:rsidR="00BE47F3" w:rsidRDefault="00BE47F3" w:rsidP="00BE47F3">
      <w:pPr>
        <w:jc w:val="both"/>
      </w:pPr>
      <w:r>
        <w:t xml:space="preserve">Pre typ identifikačného dokladu sú na výber možnosti: </w:t>
      </w:r>
    </w:p>
    <w:p w14:paraId="7336D743" w14:textId="77777777" w:rsidR="00BE47F3" w:rsidRDefault="00BE47F3" w:rsidP="00BE47F3">
      <w:pPr>
        <w:pStyle w:val="Odsekzoznamu"/>
        <w:numPr>
          <w:ilvl w:val="0"/>
          <w:numId w:val="8"/>
        </w:numPr>
        <w:jc w:val="both"/>
      </w:pPr>
      <w:r w:rsidRPr="00FE61A8">
        <w:rPr>
          <w:b/>
          <w:bCs/>
        </w:rPr>
        <w:t>Občiansky preukaz SR</w:t>
      </w:r>
      <w:r>
        <w:t xml:space="preserve"> (prednastavená hodnota pre občanov SR), </w:t>
      </w:r>
    </w:p>
    <w:p w14:paraId="19ED1E80" w14:textId="77777777" w:rsidR="00BE47F3" w:rsidRDefault="00BE47F3" w:rsidP="00BE47F3">
      <w:pPr>
        <w:pStyle w:val="Odsekzoznamu"/>
        <w:numPr>
          <w:ilvl w:val="0"/>
          <w:numId w:val="8"/>
        </w:numPr>
        <w:jc w:val="both"/>
      </w:pPr>
      <w:r w:rsidRPr="00FE61A8">
        <w:rPr>
          <w:b/>
          <w:bCs/>
        </w:rPr>
        <w:t>Občiansky preukaz EÚ</w:t>
      </w:r>
      <w:r>
        <w:t xml:space="preserve"> (občania z krajín EÚ, ktorí predložia národný identifikačný doklad) a </w:t>
      </w:r>
    </w:p>
    <w:p w14:paraId="38B7E366" w14:textId="77777777" w:rsidR="00BE47F3" w:rsidRDefault="00BE47F3" w:rsidP="00BE47F3">
      <w:pPr>
        <w:pStyle w:val="Odsekzoznamu"/>
        <w:numPr>
          <w:ilvl w:val="0"/>
          <w:numId w:val="8"/>
        </w:numPr>
        <w:jc w:val="both"/>
      </w:pPr>
      <w:r w:rsidRPr="00FE61A8">
        <w:rPr>
          <w:b/>
          <w:bCs/>
        </w:rPr>
        <w:t>Cestovný pas</w:t>
      </w:r>
      <w:r>
        <w:t xml:space="preserve"> (občania tretích krajín a občania z krajín EÚ ak nemajú pri sebe občiansky preukaz EÚ)</w:t>
      </w:r>
    </w:p>
    <w:p w14:paraId="5E616236" w14:textId="77777777" w:rsidR="00653D12" w:rsidRDefault="00BE47F3" w:rsidP="00BE47F3">
      <w:pPr>
        <w:jc w:val="both"/>
      </w:pPr>
      <w:r>
        <w:t xml:space="preserve">Pre každý z uvedených identifikačných dokladov je potrebné ďalej vyplniť: </w:t>
      </w:r>
    </w:p>
    <w:p w14:paraId="576ACA48" w14:textId="2F65B9FC" w:rsidR="00653D12" w:rsidRDefault="00BE47F3" w:rsidP="00653D12">
      <w:pPr>
        <w:pStyle w:val="Odsekzoznamu"/>
        <w:numPr>
          <w:ilvl w:val="0"/>
          <w:numId w:val="14"/>
        </w:numPr>
        <w:jc w:val="both"/>
      </w:pPr>
      <w:r w:rsidRPr="00653D12">
        <w:rPr>
          <w:b/>
          <w:bCs/>
        </w:rPr>
        <w:t>číslo dokladu</w:t>
      </w:r>
      <w:r w:rsidR="00653D12">
        <w:rPr>
          <w:b/>
          <w:bCs/>
        </w:rPr>
        <w:t xml:space="preserve"> </w:t>
      </w:r>
      <w:r>
        <w:t>a </w:t>
      </w:r>
    </w:p>
    <w:p w14:paraId="137D6C63" w14:textId="443247B0" w:rsidR="00CF61EA" w:rsidRDefault="00BE47F3" w:rsidP="00653D12">
      <w:pPr>
        <w:pStyle w:val="Odsekzoznamu"/>
        <w:numPr>
          <w:ilvl w:val="0"/>
          <w:numId w:val="14"/>
        </w:numPr>
        <w:jc w:val="both"/>
      </w:pPr>
      <w:r w:rsidRPr="00653D12">
        <w:rPr>
          <w:b/>
          <w:bCs/>
        </w:rPr>
        <w:t>dátum platnosti do</w:t>
      </w:r>
      <w:r w:rsidR="00653D12">
        <w:t xml:space="preserve"> - DDMMRRRR (napr. 01.01.2025)</w:t>
      </w:r>
    </w:p>
    <w:p w14:paraId="019BA42A" w14:textId="6CCFAA60" w:rsidR="00BE47F3" w:rsidRPr="002F1C9C" w:rsidRDefault="00CF61EA" w:rsidP="00BE47F3">
      <w:pPr>
        <w:jc w:val="both"/>
        <w:rPr>
          <w:i/>
          <w:iCs/>
        </w:rPr>
      </w:pPr>
      <w:r w:rsidRPr="002F1C9C">
        <w:rPr>
          <w:i/>
          <w:iCs/>
        </w:rPr>
        <w:t xml:space="preserve">Poznámka: </w:t>
      </w:r>
      <w:r w:rsidR="00BE47F3" w:rsidRPr="002F1C9C">
        <w:rPr>
          <w:i/>
          <w:iCs/>
        </w:rPr>
        <w:t xml:space="preserve">Podľa </w:t>
      </w:r>
      <w:r w:rsidR="00437F67" w:rsidRPr="002F1C9C">
        <w:rPr>
          <w:i/>
          <w:iCs/>
        </w:rPr>
        <w:t xml:space="preserve">vyplneného </w:t>
      </w:r>
      <w:r w:rsidR="00BE47F3" w:rsidRPr="002F1C9C">
        <w:rPr>
          <w:i/>
          <w:iCs/>
        </w:rPr>
        <w:t xml:space="preserve">typu </w:t>
      </w:r>
      <w:r w:rsidR="00437F67" w:rsidRPr="002F1C9C">
        <w:rPr>
          <w:i/>
          <w:iCs/>
        </w:rPr>
        <w:t>identifikačného</w:t>
      </w:r>
      <w:r w:rsidR="00BE47F3" w:rsidRPr="002F1C9C">
        <w:rPr>
          <w:i/>
          <w:iCs/>
        </w:rPr>
        <w:t xml:space="preserve"> dokladu sa zobrazí/nezobrazí druhá časť formulára - Povolenie pobytu.</w:t>
      </w:r>
      <w:r w:rsidRPr="002F1C9C">
        <w:rPr>
          <w:i/>
          <w:iCs/>
        </w:rPr>
        <w:t xml:space="preserve"> Napríklad ak je </w:t>
      </w:r>
      <w:r w:rsidR="00653D12" w:rsidRPr="002F1C9C">
        <w:rPr>
          <w:i/>
          <w:iCs/>
        </w:rPr>
        <w:t xml:space="preserve">zvolený </w:t>
      </w:r>
      <w:r w:rsidRPr="002F1C9C">
        <w:rPr>
          <w:i/>
          <w:iCs/>
        </w:rPr>
        <w:t xml:space="preserve">typ dokladu „Občiansky preukaz SR“, druhá časť </w:t>
      </w:r>
      <w:r w:rsidR="00437F67" w:rsidRPr="002F1C9C">
        <w:rPr>
          <w:i/>
          <w:iCs/>
        </w:rPr>
        <w:t>„P</w:t>
      </w:r>
      <w:r w:rsidRPr="002F1C9C">
        <w:rPr>
          <w:i/>
          <w:iCs/>
        </w:rPr>
        <w:t>ovolenie po</w:t>
      </w:r>
      <w:r w:rsidR="00437F67" w:rsidRPr="002F1C9C">
        <w:rPr>
          <w:i/>
          <w:iCs/>
        </w:rPr>
        <w:t>bytu sa nezobrazí. Zobrazenie druhej časti je viditeľné ihneď po vyplnení typu identifikačného dokladu</w:t>
      </w:r>
      <w:r w:rsidR="00653D12" w:rsidRPr="002F1C9C">
        <w:rPr>
          <w:i/>
          <w:iCs/>
        </w:rPr>
        <w:t xml:space="preserve"> iného ako „Občiansky preukaz SR“</w:t>
      </w:r>
      <w:r w:rsidR="00437F67" w:rsidRPr="002F1C9C">
        <w:rPr>
          <w:i/>
          <w:iCs/>
        </w:rPr>
        <w:t xml:space="preserve">. </w:t>
      </w:r>
    </w:p>
    <w:p w14:paraId="536AAA84" w14:textId="77777777" w:rsidR="00437F67" w:rsidRDefault="00437F67" w:rsidP="00BE47F3">
      <w:pPr>
        <w:jc w:val="both"/>
        <w:rPr>
          <w:b/>
          <w:bCs/>
        </w:rPr>
      </w:pPr>
    </w:p>
    <w:p w14:paraId="4AF58625" w14:textId="60CFD4C0" w:rsidR="00BE47F3" w:rsidRPr="00B2304B" w:rsidRDefault="00BE47F3" w:rsidP="003D74E5">
      <w:pPr>
        <w:pStyle w:val="Nadpis3"/>
        <w:numPr>
          <w:ilvl w:val="0"/>
          <w:numId w:val="16"/>
        </w:numPr>
      </w:pPr>
      <w:r w:rsidRPr="00B2304B">
        <w:t>POVOLENIE POBYTU (CUDZINEC)</w:t>
      </w:r>
    </w:p>
    <w:p w14:paraId="4033236C" w14:textId="77777777" w:rsidR="00BE47F3" w:rsidRDefault="00BE47F3" w:rsidP="00BE47F3">
      <w:pPr>
        <w:keepNext/>
        <w:jc w:val="both"/>
      </w:pPr>
      <w:r w:rsidRPr="00FE61A8">
        <w:rPr>
          <w:noProof/>
        </w:rPr>
        <w:drawing>
          <wp:inline distT="0" distB="0" distL="0" distR="0" wp14:anchorId="139543BD" wp14:editId="605468D3">
            <wp:extent cx="5553850" cy="1257475"/>
            <wp:effectExtent l="0" t="0" r="8890" b="0"/>
            <wp:docPr id="154017243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17243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B177" w14:textId="586271B3" w:rsidR="00BE47F3" w:rsidRDefault="00BE47F3" w:rsidP="00BE47F3">
      <w:pPr>
        <w:pStyle w:val="Popis"/>
        <w:jc w:val="both"/>
      </w:pPr>
      <w:r>
        <w:t xml:space="preserve">Obrázok </w:t>
      </w:r>
      <w:fldSimple w:instr=" SEQ Obrázok \* ARABIC ">
        <w:r w:rsidR="00724A7A">
          <w:rPr>
            <w:noProof/>
          </w:rPr>
          <w:t>3</w:t>
        </w:r>
      </w:fldSimple>
      <w:r>
        <w:t xml:space="preserve"> Upravené položky pre povolenie pobytu</w:t>
      </w:r>
    </w:p>
    <w:p w14:paraId="4135BA1D" w14:textId="2C0BD0C2" w:rsidR="00BE47F3" w:rsidRDefault="00056B04" w:rsidP="00BE47F3">
      <w:pPr>
        <w:jc w:val="both"/>
      </w:pPr>
      <w:r>
        <w:t>T</w:t>
      </w:r>
      <w:r w:rsidR="00BE47F3">
        <w:t xml:space="preserve">yp povolenia pobytu </w:t>
      </w:r>
      <w:r>
        <w:t>obsahuje</w:t>
      </w:r>
      <w:r w:rsidR="00BE47F3">
        <w:t xml:space="preserve"> na výber možnosti: </w:t>
      </w:r>
    </w:p>
    <w:p w14:paraId="4531BC6F" w14:textId="657946ED" w:rsidR="00BE47F3" w:rsidRDefault="00BE47F3" w:rsidP="00BE47F3">
      <w:pPr>
        <w:pStyle w:val="Odsekzoznamu"/>
        <w:numPr>
          <w:ilvl w:val="0"/>
          <w:numId w:val="9"/>
        </w:numPr>
        <w:jc w:val="both"/>
      </w:pPr>
      <w:r w:rsidRPr="00653D12">
        <w:rPr>
          <w:b/>
          <w:bCs/>
        </w:rPr>
        <w:t xml:space="preserve">Pobytový </w:t>
      </w:r>
      <w:r w:rsidR="002F1C9C">
        <w:rPr>
          <w:b/>
          <w:bCs/>
        </w:rPr>
        <w:t>doklad</w:t>
      </w:r>
      <w:r>
        <w:t xml:space="preserve"> - platná pobytová karta vydaná MV SR</w:t>
      </w:r>
    </w:p>
    <w:p w14:paraId="2016B642" w14:textId="1ADBC0E5" w:rsidR="00BE47F3" w:rsidRDefault="00BE47F3" w:rsidP="00BE47F3">
      <w:pPr>
        <w:pStyle w:val="Odsekzoznamu"/>
        <w:numPr>
          <w:ilvl w:val="0"/>
          <w:numId w:val="9"/>
        </w:numPr>
        <w:jc w:val="both"/>
      </w:pPr>
      <w:r w:rsidRPr="00653D12">
        <w:rPr>
          <w:b/>
          <w:bCs/>
        </w:rPr>
        <w:t>Národné vízum</w:t>
      </w:r>
      <w:r>
        <w:t xml:space="preserve"> - platné národné</w:t>
      </w:r>
      <w:r w:rsidR="00056B04">
        <w:t>/</w:t>
      </w:r>
      <w:r>
        <w:t>pracovné vízum, ktoré sa udeľuje</w:t>
      </w:r>
      <w:r w:rsidR="00056B04">
        <w:t xml:space="preserve"> v rámci evidencie v IS DT </w:t>
      </w:r>
      <w:r>
        <w:t xml:space="preserve"> pre každého cudzinca len 1 krát a len na 1 rok</w:t>
      </w:r>
    </w:p>
    <w:p w14:paraId="225AC3D7" w14:textId="0174072A" w:rsidR="00BE47F3" w:rsidRPr="00653D12" w:rsidRDefault="00056B04" w:rsidP="00BE47F3">
      <w:pPr>
        <w:jc w:val="both"/>
      </w:pPr>
      <w:r w:rsidRPr="00653D12">
        <w:t xml:space="preserve">Ďalej </w:t>
      </w:r>
      <w:r w:rsidR="00BE47F3" w:rsidRPr="00653D12">
        <w:t>je po</w:t>
      </w:r>
      <w:r w:rsidRPr="00653D12">
        <w:t>treb</w:t>
      </w:r>
      <w:r w:rsidR="00BE47F3" w:rsidRPr="00653D12">
        <w:t xml:space="preserve">né vyplniť: </w:t>
      </w:r>
    </w:p>
    <w:p w14:paraId="0F17DBFC" w14:textId="26951DAC" w:rsidR="00BE47F3" w:rsidRPr="00653D12" w:rsidRDefault="00BE47F3" w:rsidP="00BE47F3">
      <w:pPr>
        <w:pStyle w:val="Odsekzoznamu"/>
        <w:numPr>
          <w:ilvl w:val="0"/>
          <w:numId w:val="12"/>
        </w:numPr>
        <w:jc w:val="both"/>
      </w:pPr>
      <w:r w:rsidRPr="00653D12">
        <w:rPr>
          <w:b/>
          <w:bCs/>
        </w:rPr>
        <w:t>číslo dokladu</w:t>
      </w:r>
      <w:r w:rsidR="00F3334D" w:rsidRPr="00653D12">
        <w:t xml:space="preserve"> </w:t>
      </w:r>
      <w:r w:rsidR="00653D12">
        <w:t>–</w:t>
      </w:r>
      <w:r w:rsidR="00F3334D" w:rsidRPr="00653D12">
        <w:t xml:space="preserve"> </w:t>
      </w:r>
      <w:r w:rsidR="00653D12">
        <w:t>číslo udeleného pobytového dokladu SR (</w:t>
      </w:r>
      <w:r w:rsidR="00B2304B">
        <w:t xml:space="preserve">na prednej </w:t>
      </w:r>
      <w:r w:rsidR="00653D12">
        <w:t>stran</w:t>
      </w:r>
      <w:r w:rsidR="00B2304B">
        <w:t>e</w:t>
      </w:r>
      <w:r w:rsidR="00653D12">
        <w:t xml:space="preserve"> s fotografiou)</w:t>
      </w:r>
      <w:r w:rsidRPr="00653D12">
        <w:t xml:space="preserve">, </w:t>
      </w:r>
    </w:p>
    <w:p w14:paraId="215F13F6" w14:textId="44AD3C6A" w:rsidR="00BE47F3" w:rsidRPr="00653D12" w:rsidRDefault="00BE47F3" w:rsidP="00BE47F3">
      <w:pPr>
        <w:pStyle w:val="Odsekzoznamu"/>
        <w:numPr>
          <w:ilvl w:val="0"/>
          <w:numId w:val="12"/>
        </w:numPr>
        <w:jc w:val="both"/>
      </w:pPr>
      <w:r w:rsidRPr="00B2304B">
        <w:rPr>
          <w:b/>
          <w:bCs/>
        </w:rPr>
        <w:t>dátum platnosti pobytu od</w:t>
      </w:r>
      <w:r w:rsidR="00B2304B">
        <w:t xml:space="preserve"> – dátum vydania dokladu (na zadnej strane dokladu s čipom), </w:t>
      </w:r>
      <w:r w:rsidRPr="00653D12">
        <w:t xml:space="preserve"> </w:t>
      </w:r>
    </w:p>
    <w:p w14:paraId="4766F5B9" w14:textId="541C4669" w:rsidR="00056B04" w:rsidRDefault="00BE47F3" w:rsidP="00BE47F3">
      <w:pPr>
        <w:pStyle w:val="Odsekzoznamu"/>
        <w:numPr>
          <w:ilvl w:val="0"/>
          <w:numId w:val="12"/>
        </w:numPr>
        <w:jc w:val="both"/>
      </w:pPr>
      <w:r w:rsidRPr="00B2304B">
        <w:rPr>
          <w:b/>
          <w:bCs/>
        </w:rPr>
        <w:t>dátum platnosti pobytu do</w:t>
      </w:r>
      <w:r w:rsidR="00B2304B">
        <w:t xml:space="preserve"> -  platí do (na prednej strane s fotografiou)</w:t>
      </w:r>
    </w:p>
    <w:p w14:paraId="5DEFDB5D" w14:textId="2B5C6119" w:rsidR="00056B04" w:rsidRPr="00B43512" w:rsidRDefault="00056B04" w:rsidP="00056B04">
      <w:pPr>
        <w:pStyle w:val="Odsekzoznamu"/>
        <w:numPr>
          <w:ilvl w:val="0"/>
          <w:numId w:val="12"/>
        </w:numPr>
        <w:jc w:val="both"/>
      </w:pPr>
      <w:r w:rsidRPr="00B2304B">
        <w:rPr>
          <w:b/>
          <w:bCs/>
        </w:rPr>
        <w:t>štatistická kvalifikácia zamestnania víza</w:t>
      </w:r>
      <w:r>
        <w:t xml:space="preserve"> – </w:t>
      </w:r>
      <w:r w:rsidR="00B2304B">
        <w:t xml:space="preserve">číslo </w:t>
      </w:r>
      <w:r>
        <w:t xml:space="preserve">sa vypĺňa len pre </w:t>
      </w:r>
      <w:r w:rsidR="00B2304B">
        <w:t>voľbu</w:t>
      </w:r>
      <w:r w:rsidR="002F1C9C">
        <w:t xml:space="preserve"> typu</w:t>
      </w:r>
      <w:r w:rsidR="00B2304B">
        <w:t xml:space="preserve"> „</w:t>
      </w:r>
      <w:r w:rsidR="00F3334D">
        <w:t>Národné vízum</w:t>
      </w:r>
      <w:r w:rsidR="00B2304B">
        <w:t>“</w:t>
      </w:r>
    </w:p>
    <w:p w14:paraId="3EF11E61" w14:textId="6FFB28B2" w:rsidR="00BE47F3" w:rsidRPr="00B2304B" w:rsidRDefault="00BE47F3" w:rsidP="003D74E5">
      <w:pPr>
        <w:pStyle w:val="Nadpis3"/>
        <w:numPr>
          <w:ilvl w:val="0"/>
          <w:numId w:val="9"/>
        </w:numPr>
      </w:pPr>
      <w:r w:rsidRPr="00B2304B">
        <w:lastRenderedPageBreak/>
        <w:t>PRIDANIE SKENOV</w:t>
      </w:r>
    </w:p>
    <w:p w14:paraId="2F22846B" w14:textId="77777777" w:rsidR="00724A7A" w:rsidRDefault="00724A7A" w:rsidP="00724A7A">
      <w:pPr>
        <w:keepNext/>
        <w:jc w:val="both"/>
      </w:pPr>
      <w:r w:rsidRPr="002A1EF7">
        <w:rPr>
          <w:noProof/>
        </w:rPr>
        <w:drawing>
          <wp:inline distT="0" distB="0" distL="0" distR="0" wp14:anchorId="16290DB6" wp14:editId="37F2D2E1">
            <wp:extent cx="5760720" cy="3400494"/>
            <wp:effectExtent l="0" t="0" r="0" b="9525"/>
            <wp:docPr id="105708703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08703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C793" w14:textId="1A84217F" w:rsidR="00724A7A" w:rsidRDefault="00724A7A" w:rsidP="00724A7A">
      <w:pPr>
        <w:pStyle w:val="Popis"/>
        <w:jc w:val="both"/>
      </w:pPr>
      <w:r>
        <w:t xml:space="preserve">Obrázok </w:t>
      </w:r>
      <w:fldSimple w:instr=" SEQ Obrázok \* ARABIC ">
        <w:r>
          <w:rPr>
            <w:noProof/>
          </w:rPr>
          <w:t>4</w:t>
        </w:r>
      </w:fldSimple>
      <w:r>
        <w:t xml:space="preserve"> </w:t>
      </w:r>
      <w:r w:rsidRPr="00724A7A">
        <w:t>Príklad prázdneho formulára</w:t>
      </w:r>
      <w:r>
        <w:t xml:space="preserve"> pre vyhotovenie </w:t>
      </w:r>
      <w:proofErr w:type="spellStart"/>
      <w:r>
        <w:t>skenov</w:t>
      </w:r>
      <w:proofErr w:type="spellEnd"/>
    </w:p>
    <w:p w14:paraId="42FA5DD4" w14:textId="3C9F9E98" w:rsidR="00724A7A" w:rsidRDefault="00724A7A" w:rsidP="00724A7A">
      <w:pPr>
        <w:jc w:val="both"/>
      </w:pPr>
      <w:r>
        <w:t xml:space="preserve">Druhá časť formulára pre pridanie </w:t>
      </w:r>
      <w:proofErr w:type="spellStart"/>
      <w:r>
        <w:t>skenov</w:t>
      </w:r>
      <w:proofErr w:type="spellEnd"/>
      <w:r>
        <w:t xml:space="preserve"> zobrazuje už hodnoty, ktoré boli vyplnené v prvej časti. Napríklad ak bol v prvej časti formulára zvolený identifikačný doklad cudzinca „Cestovný pas“, bude sa pre vyhotovenie </w:t>
      </w:r>
      <w:proofErr w:type="spellStart"/>
      <w:r>
        <w:t>skenu</w:t>
      </w:r>
      <w:proofErr w:type="spellEnd"/>
      <w:r>
        <w:t xml:space="preserve"> zobrazovať „Cestovný pas“. Podobne ak bol v prvej časti formulára zvolený typ povolenia pobytu „Pobytový doklad“ v druhej časti pre vyhotovenie </w:t>
      </w:r>
      <w:proofErr w:type="spellStart"/>
      <w:r>
        <w:t>skenov</w:t>
      </w:r>
      <w:proofErr w:type="spellEnd"/>
      <w:r>
        <w:t xml:space="preserve"> sa zobrazí „Pobytový doklad - Predná strana“ a „Pobytový doklad Zadná strana“ </w:t>
      </w:r>
    </w:p>
    <w:p w14:paraId="2C22E732" w14:textId="2CF5BF5B" w:rsidR="00724A7A" w:rsidRPr="009121D4" w:rsidRDefault="00724A7A" w:rsidP="00BE47F3">
      <w:pPr>
        <w:jc w:val="both"/>
        <w:rPr>
          <w:i/>
          <w:iCs/>
        </w:rPr>
      </w:pPr>
      <w:r w:rsidRPr="009121D4">
        <w:rPr>
          <w:i/>
          <w:iCs/>
        </w:rPr>
        <w:t xml:space="preserve">Poznámka: žiadosť karta vodiča - nahratie fotografie a podpisu vodiča sa realizuje tak ako doteraz, a pokiaľ je žiadateľom cudzinec, formulár obsahuje nové položky - vyhotovenie </w:t>
      </w:r>
      <w:proofErr w:type="spellStart"/>
      <w:r w:rsidRPr="009121D4">
        <w:rPr>
          <w:i/>
          <w:iCs/>
        </w:rPr>
        <w:t>skenov</w:t>
      </w:r>
      <w:proofErr w:type="spellEnd"/>
      <w:r w:rsidRPr="009121D4">
        <w:rPr>
          <w:i/>
          <w:iCs/>
        </w:rPr>
        <w:t xml:space="preserve"> Identifikačný doklad cudzinca a Pobytový doklad cudzinca prostredníctvom skenera. Tlačidlo „otvoriť skenovaciu </w:t>
      </w:r>
      <w:proofErr w:type="spellStart"/>
      <w:r w:rsidRPr="009121D4">
        <w:rPr>
          <w:i/>
          <w:iCs/>
        </w:rPr>
        <w:t>app</w:t>
      </w:r>
      <w:proofErr w:type="spellEnd"/>
      <w:r w:rsidRPr="009121D4">
        <w:rPr>
          <w:i/>
          <w:iCs/>
        </w:rPr>
        <w:t>“ spúšťa skener tak ako sa nahrávajú tlačivá žiadosti podnikovej a dielenskej karty.</w:t>
      </w:r>
    </w:p>
    <w:p w14:paraId="18AC43F1" w14:textId="1FED6CE8" w:rsidR="00724A7A" w:rsidRDefault="00724A7A" w:rsidP="00724A7A">
      <w:pPr>
        <w:jc w:val="both"/>
      </w:pPr>
      <w:r w:rsidRPr="005F2363">
        <w:rPr>
          <w:noProof/>
        </w:rPr>
        <w:drawing>
          <wp:anchor distT="0" distB="0" distL="114300" distR="114300" simplePos="0" relativeHeight="251658240" behindDoc="0" locked="0" layoutInCell="1" allowOverlap="1" wp14:anchorId="10524685" wp14:editId="40AA860B">
            <wp:simplePos x="0" y="0"/>
            <wp:positionH relativeFrom="margin">
              <wp:align>left</wp:align>
            </wp:positionH>
            <wp:positionV relativeFrom="paragraph">
              <wp:posOffset>57074</wp:posOffset>
            </wp:positionV>
            <wp:extent cx="2463165" cy="3763645"/>
            <wp:effectExtent l="0" t="0" r="0" b="8255"/>
            <wp:wrapSquare wrapText="bothSides"/>
            <wp:docPr id="115010056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10056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09" cy="378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Príklad</w:t>
      </w:r>
      <w:r w:rsidR="009121D4">
        <w:t xml:space="preserve"> </w:t>
      </w:r>
      <w:r>
        <w:t>vyplneného formulára</w:t>
      </w:r>
      <w:r w:rsidR="009121D4">
        <w:t xml:space="preserve"> (obrázok vľavo)</w:t>
      </w:r>
      <w:r>
        <w:t>: žiadosť karta vodiča - Občan Španielska, ktorý žiada o vydanie karty vodiča sa preukázal národným Španielskym identifikačným dokladom (</w:t>
      </w:r>
      <w:r w:rsidR="009121D4">
        <w:t xml:space="preserve">zvolený typ: </w:t>
      </w:r>
      <w:r>
        <w:t xml:space="preserve">Občiansky preukaz EÚ) a má udelené povolenie pobytu, resp. preukázal sa pobytovým dokladom SK. Formulár preto obsahuje položky: a) fotka a podpis (len pre kartu vodiča),  b) </w:t>
      </w:r>
      <w:r w:rsidRPr="00F9253B">
        <w:t>Predná strana - Občiansky preukaz EU</w:t>
      </w:r>
      <w:r>
        <w:t xml:space="preserve">, c) Predná strana - Povolenie k pobytu, d) </w:t>
      </w:r>
      <w:r w:rsidRPr="00F9253B">
        <w:t>Zadná strana - Povolenie k</w:t>
      </w:r>
      <w:r>
        <w:t> </w:t>
      </w:r>
      <w:r w:rsidRPr="00F9253B">
        <w:t>pobytu</w:t>
      </w:r>
      <w:r>
        <w:t xml:space="preserve">. </w:t>
      </w:r>
    </w:p>
    <w:p w14:paraId="7484A93B" w14:textId="086B471C" w:rsidR="00BE47F3" w:rsidRDefault="00BE47F3" w:rsidP="00BE47F3">
      <w:pPr>
        <w:jc w:val="both"/>
      </w:pPr>
      <w:r w:rsidRPr="00C61519">
        <w:rPr>
          <w:b/>
          <w:bCs/>
        </w:rPr>
        <w:t>UPOZORNENIE</w:t>
      </w:r>
      <w:r w:rsidR="009121D4">
        <w:rPr>
          <w:b/>
          <w:bCs/>
        </w:rPr>
        <w:t xml:space="preserve">: </w:t>
      </w:r>
      <w:r>
        <w:t>C</w:t>
      </w:r>
      <w:r w:rsidRPr="00FF7106">
        <w:t xml:space="preserve">udzinec, ktorý sa nachádza v SR viac ako 185 dní, avšak má vydaný nový pobytový doklad, ktorý </w:t>
      </w:r>
      <w:r>
        <w:t xml:space="preserve">k dátumu podania žiadosti </w:t>
      </w:r>
      <w:r w:rsidRPr="00FF7106">
        <w:t>nespĺňa lehotu</w:t>
      </w:r>
      <w:r>
        <w:t xml:space="preserve"> zdržania sa cudzinca v SR minimálne</w:t>
      </w:r>
      <w:r w:rsidRPr="00FF7106">
        <w:t xml:space="preserve"> 185 dní, predkladá spolu s novým pobytovým dokladom </w:t>
      </w:r>
      <w:r>
        <w:t xml:space="preserve">aj </w:t>
      </w:r>
      <w:r w:rsidRPr="00FF7106">
        <w:t>pôvodný (neplatný) pobytový doklad, alebo iný doklad preukazujúci predchádzajúci pobyt v SR (napr. potvrdenie MVSR – cudzinecká polícia). To znamená, že vo formulári sa použije v </w:t>
      </w:r>
      <w:r w:rsidR="009121D4">
        <w:t>položke</w:t>
      </w:r>
      <w:r w:rsidRPr="00FF7106">
        <w:t xml:space="preserve"> „platnosť pobytu od“ začiatočný dátum pôvodného pobytového dokladu</w:t>
      </w:r>
      <w:r>
        <w:t xml:space="preserve"> (neplatného)</w:t>
      </w:r>
      <w:r w:rsidRPr="00FF7106">
        <w:t xml:space="preserve"> </w:t>
      </w:r>
      <w:r w:rsidRPr="00FF7106">
        <w:lastRenderedPageBreak/>
        <w:t xml:space="preserve">a do </w:t>
      </w:r>
      <w:r w:rsidR="009121D4">
        <w:t>položky</w:t>
      </w:r>
      <w:r w:rsidRPr="00FF7106">
        <w:t xml:space="preserve"> „platnosť pobytu do“ konečný dátum platného pobytového dokladu.</w:t>
      </w:r>
      <w:r w:rsidR="009121D4">
        <w:t xml:space="preserve"> D</w:t>
      </w:r>
      <w:r w:rsidRPr="00FF7106">
        <w:t>o poznámky</w:t>
      </w:r>
      <w:r w:rsidR="009121D4">
        <w:t xml:space="preserve"> je potrebné</w:t>
      </w:r>
      <w:r w:rsidRPr="00FF7106">
        <w:t xml:space="preserve"> doplniť </w:t>
      </w:r>
      <w:r>
        <w:t>informáciu</w:t>
      </w:r>
      <w:r w:rsidRPr="00FF7106">
        <w:t xml:space="preserve"> o predložení dvoch dokladoch a v rámci skenovania nahrať oba doklady súčasne (aj </w:t>
      </w:r>
      <w:proofErr w:type="spellStart"/>
      <w:r w:rsidRPr="00FF7106">
        <w:t>sken</w:t>
      </w:r>
      <w:proofErr w:type="spellEnd"/>
      <w:r w:rsidRPr="00FF7106">
        <w:t xml:space="preserve"> neplatného pôvodného </w:t>
      </w:r>
      <w:r>
        <w:t xml:space="preserve">pobytového preukazu/dokladu, prípadne </w:t>
      </w:r>
      <w:r w:rsidR="00573498">
        <w:t>iného dokladu preukazujúceho pobyt</w:t>
      </w:r>
      <w:r w:rsidRPr="00FF7106">
        <w:t>). Uvedené platí, ak pobyt cudzinca v SR nebol prerušený</w:t>
      </w:r>
      <w:r w:rsidR="00573498">
        <w:t>, respektíve je v minimálnej dĺžke 185 dní</w:t>
      </w:r>
      <w:r>
        <w:t>.</w:t>
      </w:r>
    </w:p>
    <w:p w14:paraId="205D23FD" w14:textId="59469C20" w:rsidR="00BE47F3" w:rsidRPr="00FF7106" w:rsidRDefault="00BE47F3" w:rsidP="00BE47F3">
      <w:pPr>
        <w:jc w:val="both"/>
      </w:pPr>
      <w:proofErr w:type="spellStart"/>
      <w:r>
        <w:t>Skeny</w:t>
      </w:r>
      <w:proofErr w:type="spellEnd"/>
      <w:r>
        <w:t xml:space="preserve"> neplatného pobytového preukazu/</w:t>
      </w:r>
      <w:r w:rsidR="00573498">
        <w:t xml:space="preserve">iného </w:t>
      </w:r>
      <w:r>
        <w:t xml:space="preserve">dokladu sa prikladajú v časti „iný </w:t>
      </w:r>
      <w:proofErr w:type="spellStart"/>
      <w:r>
        <w:t>sken</w:t>
      </w:r>
      <w:proofErr w:type="spellEnd"/>
      <w:r>
        <w:t xml:space="preserve"> 1“ a „iný </w:t>
      </w:r>
      <w:proofErr w:type="spellStart"/>
      <w:r>
        <w:t>sken</w:t>
      </w:r>
      <w:proofErr w:type="spellEnd"/>
      <w:r>
        <w:t xml:space="preserve"> 2“ </w:t>
      </w:r>
    </w:p>
    <w:p w14:paraId="303A5596" w14:textId="5715EDA1" w:rsidR="00BE47F3" w:rsidRDefault="005D16B7" w:rsidP="00BE47F3">
      <w:pPr>
        <w:jc w:val="both"/>
      </w:pPr>
      <w:r w:rsidRPr="005D16B7">
        <w:rPr>
          <w:noProof/>
        </w:rPr>
        <w:drawing>
          <wp:inline distT="0" distB="0" distL="0" distR="0" wp14:anchorId="7F4A278E" wp14:editId="4BB807E8">
            <wp:extent cx="5760720" cy="613410"/>
            <wp:effectExtent l="0" t="0" r="0" b="0"/>
            <wp:docPr id="30659892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9892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FC1C" w14:textId="77777777" w:rsidR="00573498" w:rsidRDefault="00573498" w:rsidP="00BE47F3">
      <w:pPr>
        <w:jc w:val="both"/>
        <w:rPr>
          <w:b/>
          <w:bCs/>
        </w:rPr>
      </w:pPr>
    </w:p>
    <w:p w14:paraId="3F7F1362" w14:textId="22D987EF" w:rsidR="005D16B7" w:rsidRPr="005D16B7" w:rsidRDefault="00102C63" w:rsidP="003D74E5">
      <w:pPr>
        <w:pStyle w:val="Nadpis2"/>
      </w:pPr>
      <w:r>
        <w:t>OTÁZKY</w:t>
      </w:r>
      <w:r w:rsidR="00573498">
        <w:t xml:space="preserve"> A PODNETY</w:t>
      </w:r>
    </w:p>
    <w:p w14:paraId="5326BB73" w14:textId="08085033" w:rsidR="00BE47F3" w:rsidRDefault="00BE47F3" w:rsidP="00BE47F3">
      <w:pPr>
        <w:jc w:val="both"/>
      </w:pPr>
      <w:r>
        <w:t xml:space="preserve">V prípade nejasností, otázok k zaevidovaniu žiadostí žiadateľov – cudzincov nás neváhajte kontaktovať na štandardnom emailovom kontakte </w:t>
      </w:r>
      <w:hyperlink r:id="rId12" w:history="1">
        <w:r w:rsidRPr="00B211A8">
          <w:rPr>
            <w:rStyle w:val="Hypertextovprepojenie"/>
          </w:rPr>
          <w:t>karta@alanata.sk</w:t>
        </w:r>
      </w:hyperlink>
      <w:r>
        <w:t xml:space="preserve"> alebo telefonicky na +421 232 112</w:t>
      </w:r>
      <w:r w:rsidR="005D16B7">
        <w:t> </w:t>
      </w:r>
      <w:r>
        <w:t>515</w:t>
      </w:r>
      <w:r w:rsidR="005D16B7">
        <w:t>.</w:t>
      </w:r>
    </w:p>
    <w:p w14:paraId="70F972DB" w14:textId="169AC654" w:rsidR="00BE47F3" w:rsidRDefault="005D16B7" w:rsidP="00A642B7">
      <w:r>
        <w:t>Ďakujeme za spoluprácu</w:t>
      </w:r>
      <w:r w:rsidR="00A642B7">
        <w:br/>
      </w:r>
      <w:r>
        <w:t>Tím Digitálneho tachografu</w:t>
      </w:r>
    </w:p>
    <w:sectPr w:rsidR="00BE47F3" w:rsidSect="00FC1BF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997"/>
    <w:multiLevelType w:val="hybridMultilevel"/>
    <w:tmpl w:val="874618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4307"/>
    <w:multiLevelType w:val="hybridMultilevel"/>
    <w:tmpl w:val="A1BEA002"/>
    <w:lvl w:ilvl="0" w:tplc="5532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387"/>
    <w:multiLevelType w:val="hybridMultilevel"/>
    <w:tmpl w:val="F196A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2F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932AAB"/>
    <w:multiLevelType w:val="hybridMultilevel"/>
    <w:tmpl w:val="B4E2DD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E0F"/>
    <w:multiLevelType w:val="hybridMultilevel"/>
    <w:tmpl w:val="A4F6DAF0"/>
    <w:lvl w:ilvl="0" w:tplc="335A4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83C"/>
    <w:multiLevelType w:val="hybridMultilevel"/>
    <w:tmpl w:val="C79E93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FD2"/>
    <w:multiLevelType w:val="hybridMultilevel"/>
    <w:tmpl w:val="560EAB5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080014F"/>
    <w:multiLevelType w:val="hybridMultilevel"/>
    <w:tmpl w:val="33E440F2"/>
    <w:lvl w:ilvl="0" w:tplc="B164D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C6B18"/>
    <w:multiLevelType w:val="hybridMultilevel"/>
    <w:tmpl w:val="AC56D108"/>
    <w:lvl w:ilvl="0" w:tplc="B164D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E7A46"/>
    <w:multiLevelType w:val="hybridMultilevel"/>
    <w:tmpl w:val="2A92A3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3D0D"/>
    <w:multiLevelType w:val="hybridMultilevel"/>
    <w:tmpl w:val="D6CE3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C5F67"/>
    <w:multiLevelType w:val="hybridMultilevel"/>
    <w:tmpl w:val="7BFA8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7D5C"/>
    <w:multiLevelType w:val="hybridMultilevel"/>
    <w:tmpl w:val="300811AE"/>
    <w:lvl w:ilvl="0" w:tplc="AE42C1F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6F70"/>
    <w:multiLevelType w:val="hybridMultilevel"/>
    <w:tmpl w:val="000C16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058B9"/>
    <w:multiLevelType w:val="hybridMultilevel"/>
    <w:tmpl w:val="E6784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836314">
    <w:abstractNumId w:val="2"/>
  </w:num>
  <w:num w:numId="2" w16cid:durableId="55780309">
    <w:abstractNumId w:val="7"/>
  </w:num>
  <w:num w:numId="3" w16cid:durableId="1647205243">
    <w:abstractNumId w:val="11"/>
  </w:num>
  <w:num w:numId="4" w16cid:durableId="1662930210">
    <w:abstractNumId w:val="10"/>
  </w:num>
  <w:num w:numId="5" w16cid:durableId="455299966">
    <w:abstractNumId w:val="8"/>
  </w:num>
  <w:num w:numId="6" w16cid:durableId="2146047259">
    <w:abstractNumId w:val="9"/>
  </w:num>
  <w:num w:numId="7" w16cid:durableId="1837107482">
    <w:abstractNumId w:val="4"/>
  </w:num>
  <w:num w:numId="8" w16cid:durableId="599096781">
    <w:abstractNumId w:val="13"/>
  </w:num>
  <w:num w:numId="9" w16cid:durableId="1503272934">
    <w:abstractNumId w:val="6"/>
  </w:num>
  <w:num w:numId="10" w16cid:durableId="2137137261">
    <w:abstractNumId w:val="1"/>
  </w:num>
  <w:num w:numId="11" w16cid:durableId="1963606670">
    <w:abstractNumId w:val="14"/>
  </w:num>
  <w:num w:numId="12" w16cid:durableId="226262071">
    <w:abstractNumId w:val="5"/>
  </w:num>
  <w:num w:numId="13" w16cid:durableId="1591157335">
    <w:abstractNumId w:val="3"/>
  </w:num>
  <w:num w:numId="14" w16cid:durableId="1051464113">
    <w:abstractNumId w:val="15"/>
  </w:num>
  <w:num w:numId="15" w16cid:durableId="20210645">
    <w:abstractNumId w:val="12"/>
  </w:num>
  <w:num w:numId="16" w16cid:durableId="188864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57"/>
    <w:rsid w:val="000257FB"/>
    <w:rsid w:val="00044305"/>
    <w:rsid w:val="000461F0"/>
    <w:rsid w:val="00056B04"/>
    <w:rsid w:val="000927F9"/>
    <w:rsid w:val="000F122D"/>
    <w:rsid w:val="00102C63"/>
    <w:rsid w:val="00140490"/>
    <w:rsid w:val="00142FE7"/>
    <w:rsid w:val="001D6818"/>
    <w:rsid w:val="001E5EA2"/>
    <w:rsid w:val="0023170A"/>
    <w:rsid w:val="0023535C"/>
    <w:rsid w:val="00254CE3"/>
    <w:rsid w:val="002A1EF7"/>
    <w:rsid w:val="002E755A"/>
    <w:rsid w:val="002F1C9C"/>
    <w:rsid w:val="003156E4"/>
    <w:rsid w:val="003731E3"/>
    <w:rsid w:val="00382BB4"/>
    <w:rsid w:val="003A59F3"/>
    <w:rsid w:val="003C4B57"/>
    <w:rsid w:val="003C6FE6"/>
    <w:rsid w:val="003D74E5"/>
    <w:rsid w:val="003F0CC7"/>
    <w:rsid w:val="00403DCF"/>
    <w:rsid w:val="00437F67"/>
    <w:rsid w:val="004439E7"/>
    <w:rsid w:val="0046323B"/>
    <w:rsid w:val="00473138"/>
    <w:rsid w:val="004842BE"/>
    <w:rsid w:val="00497AAC"/>
    <w:rsid w:val="00573498"/>
    <w:rsid w:val="005D16B7"/>
    <w:rsid w:val="005E5EC8"/>
    <w:rsid w:val="005F2363"/>
    <w:rsid w:val="00601CA9"/>
    <w:rsid w:val="006305B9"/>
    <w:rsid w:val="00653D12"/>
    <w:rsid w:val="00667A59"/>
    <w:rsid w:val="0069675F"/>
    <w:rsid w:val="006B31EB"/>
    <w:rsid w:val="00724A7A"/>
    <w:rsid w:val="007255B3"/>
    <w:rsid w:val="00777674"/>
    <w:rsid w:val="0079044A"/>
    <w:rsid w:val="00866C28"/>
    <w:rsid w:val="008968C1"/>
    <w:rsid w:val="008A730A"/>
    <w:rsid w:val="008A74AC"/>
    <w:rsid w:val="008F2F26"/>
    <w:rsid w:val="008F7505"/>
    <w:rsid w:val="009121D4"/>
    <w:rsid w:val="0092477C"/>
    <w:rsid w:val="009368D6"/>
    <w:rsid w:val="00970F5A"/>
    <w:rsid w:val="009740B1"/>
    <w:rsid w:val="009D3E6D"/>
    <w:rsid w:val="00A347B1"/>
    <w:rsid w:val="00A37158"/>
    <w:rsid w:val="00A460CE"/>
    <w:rsid w:val="00A642B7"/>
    <w:rsid w:val="00A8190B"/>
    <w:rsid w:val="00A96E46"/>
    <w:rsid w:val="00AC027D"/>
    <w:rsid w:val="00AC1CD5"/>
    <w:rsid w:val="00B2304B"/>
    <w:rsid w:val="00B23412"/>
    <w:rsid w:val="00B43512"/>
    <w:rsid w:val="00B55B72"/>
    <w:rsid w:val="00B65483"/>
    <w:rsid w:val="00B92EFE"/>
    <w:rsid w:val="00BE47F3"/>
    <w:rsid w:val="00BF0EB6"/>
    <w:rsid w:val="00BF5C84"/>
    <w:rsid w:val="00C42423"/>
    <w:rsid w:val="00C61519"/>
    <w:rsid w:val="00C65516"/>
    <w:rsid w:val="00CB31FF"/>
    <w:rsid w:val="00CE7872"/>
    <w:rsid w:val="00CF47E8"/>
    <w:rsid w:val="00CF61EA"/>
    <w:rsid w:val="00D24E29"/>
    <w:rsid w:val="00D53A4E"/>
    <w:rsid w:val="00D967B7"/>
    <w:rsid w:val="00DB2299"/>
    <w:rsid w:val="00DB25E4"/>
    <w:rsid w:val="00E23E62"/>
    <w:rsid w:val="00E429FA"/>
    <w:rsid w:val="00F0745D"/>
    <w:rsid w:val="00F1269E"/>
    <w:rsid w:val="00F255DC"/>
    <w:rsid w:val="00F3334D"/>
    <w:rsid w:val="00F5615E"/>
    <w:rsid w:val="00F91A61"/>
    <w:rsid w:val="00F9253B"/>
    <w:rsid w:val="00FC1BF0"/>
    <w:rsid w:val="00FE61A8"/>
    <w:rsid w:val="00FF4F5C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8951"/>
  <w15:chartTrackingRefBased/>
  <w15:docId w15:val="{F75D0F11-0D4E-44AA-BC0E-1B48FE1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D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D7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E29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C424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424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242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3D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D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D74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arta@alanat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9D2E-B069-48D0-A434-944F7E35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 Nemeth</cp:lastModifiedBy>
  <cp:revision>3</cp:revision>
  <dcterms:created xsi:type="dcterms:W3CDTF">2024-01-17T17:58:00Z</dcterms:created>
  <dcterms:modified xsi:type="dcterms:W3CDTF">2024-01-18T08:32:00Z</dcterms:modified>
</cp:coreProperties>
</file>